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83" w:rsidRDefault="004F1D83">
      <w:pPr>
        <w:rPr>
          <w:b/>
          <w:sz w:val="28"/>
          <w:szCs w:val="22"/>
        </w:rPr>
      </w:pPr>
    </w:p>
    <w:p w:rsidR="004F1D83" w:rsidRDefault="004F1D83">
      <w:pPr>
        <w:rPr>
          <w:b/>
          <w:sz w:val="28"/>
          <w:szCs w:val="22"/>
        </w:rPr>
      </w:pPr>
    </w:p>
    <w:p w:rsidR="004F1D83" w:rsidRDefault="004F1D83">
      <w:pPr>
        <w:rPr>
          <w:b/>
          <w:sz w:val="28"/>
          <w:szCs w:val="22"/>
        </w:rPr>
      </w:pPr>
    </w:p>
    <w:p w:rsidR="004F1D83" w:rsidRDefault="004F1D83">
      <w:pPr>
        <w:rPr>
          <w:b/>
          <w:sz w:val="28"/>
          <w:szCs w:val="22"/>
        </w:rPr>
      </w:pPr>
    </w:p>
    <w:p w:rsidR="004F1D83" w:rsidRDefault="004F1D83">
      <w:pPr>
        <w:rPr>
          <w:b/>
          <w:sz w:val="28"/>
          <w:szCs w:val="22"/>
        </w:rPr>
      </w:pPr>
    </w:p>
    <w:p w:rsidR="004F1D83" w:rsidRDefault="004F1D83">
      <w:pPr>
        <w:rPr>
          <w:b/>
          <w:sz w:val="28"/>
          <w:szCs w:val="22"/>
        </w:rPr>
      </w:pPr>
    </w:p>
    <w:p w:rsidR="00380498" w:rsidRPr="00380498" w:rsidRDefault="00380498" w:rsidP="00380498">
      <w:pPr>
        <w:jc w:val="center"/>
        <w:rPr>
          <w:b/>
          <w:sz w:val="28"/>
          <w:szCs w:val="22"/>
        </w:rPr>
      </w:pPr>
      <w:r w:rsidRPr="00380498">
        <w:rPr>
          <w:b/>
          <w:sz w:val="28"/>
          <w:szCs w:val="22"/>
        </w:rPr>
        <w:t>План ра</w:t>
      </w:r>
      <w:r w:rsidR="00A676C8">
        <w:rPr>
          <w:b/>
          <w:sz w:val="28"/>
          <w:szCs w:val="22"/>
        </w:rPr>
        <w:t>боты школьной библиотеки на 2021-2022</w:t>
      </w:r>
      <w:r w:rsidRPr="00380498">
        <w:rPr>
          <w:b/>
          <w:sz w:val="28"/>
          <w:szCs w:val="22"/>
        </w:rPr>
        <w:t xml:space="preserve"> учебный  год</w:t>
      </w:r>
    </w:p>
    <w:tbl>
      <w:tblPr>
        <w:tblpPr w:leftFromText="180" w:rightFromText="180" w:topFromText="100" w:bottomFromText="100" w:vertAnchor="text" w:horzAnchor="margin" w:tblpY="-265"/>
        <w:tblOverlap w:val="never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380498" w:rsidTr="00F06E78">
        <w:trPr>
          <w:trHeight w:val="1843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98" w:rsidRPr="00411BC2" w:rsidRDefault="00380498" w:rsidP="00F06E78">
            <w:pPr>
              <w:rPr>
                <w:rFonts w:eastAsia="Arial"/>
                <w:lang w:eastAsia="ar-SA"/>
              </w:rPr>
            </w:pPr>
            <w:r w:rsidRPr="00411BC2">
              <w:rPr>
                <w:lang w:eastAsia="ar-SA"/>
              </w:rPr>
              <w:t>ПРИНЯТО</w:t>
            </w:r>
          </w:p>
          <w:p w:rsidR="00380498" w:rsidRPr="00411BC2" w:rsidRDefault="00380498" w:rsidP="00F06E78">
            <w:pPr>
              <w:rPr>
                <w:lang w:eastAsia="ar-SA"/>
              </w:rPr>
            </w:pPr>
            <w:r w:rsidRPr="00411BC2">
              <w:rPr>
                <w:lang w:eastAsia="ar-SA"/>
              </w:rPr>
              <w:t>педагогическим советом</w:t>
            </w:r>
          </w:p>
          <w:p w:rsidR="00380498" w:rsidRPr="00411BC2" w:rsidRDefault="00380498" w:rsidP="00F06E78">
            <w:pPr>
              <w:rPr>
                <w:lang w:eastAsia="ar-SA"/>
              </w:rPr>
            </w:pPr>
            <w:r w:rsidRPr="00411BC2">
              <w:rPr>
                <w:lang w:eastAsia="ar-SA"/>
              </w:rPr>
              <w:t>от    _____________года</w:t>
            </w:r>
          </w:p>
          <w:p w:rsidR="00380498" w:rsidRPr="00411BC2" w:rsidRDefault="00380498" w:rsidP="00F06E78">
            <w:pPr>
              <w:rPr>
                <w:lang w:eastAsia="ar-SA"/>
              </w:rPr>
            </w:pPr>
            <w:r w:rsidRPr="00411BC2">
              <w:rPr>
                <w:lang w:eastAsia="ar-SA"/>
              </w:rPr>
              <w:t xml:space="preserve">протокол   №                 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498" w:rsidRPr="00411BC2" w:rsidRDefault="00380498" w:rsidP="00F06E78">
            <w:pPr>
              <w:jc w:val="center"/>
              <w:rPr>
                <w:rFonts w:eastAsia="Arial"/>
                <w:lang w:eastAsia="ar-SA"/>
              </w:rPr>
            </w:pPr>
            <w:r w:rsidRPr="00411BC2">
              <w:rPr>
                <w:lang w:eastAsia="ar-SA"/>
              </w:rPr>
              <w:t>УТВЕРЖДЕНО</w:t>
            </w:r>
          </w:p>
          <w:p w:rsidR="00380498" w:rsidRPr="00411BC2" w:rsidRDefault="00380498" w:rsidP="00F06E78">
            <w:pPr>
              <w:rPr>
                <w:lang w:eastAsia="ar-SA"/>
              </w:rPr>
            </w:pPr>
            <w:r w:rsidRPr="00411BC2">
              <w:rPr>
                <w:lang w:eastAsia="ar-SA"/>
              </w:rPr>
              <w:t xml:space="preserve">                             Директор КОГОБУ ШОВЗ </w:t>
            </w:r>
          </w:p>
          <w:p w:rsidR="00380498" w:rsidRPr="00411BC2" w:rsidRDefault="00380498" w:rsidP="00F06E78">
            <w:pPr>
              <w:rPr>
                <w:lang w:eastAsia="ar-SA"/>
              </w:rPr>
            </w:pPr>
            <w:r w:rsidRPr="00411BC2">
              <w:rPr>
                <w:lang w:eastAsia="ar-SA"/>
              </w:rPr>
              <w:t xml:space="preserve">                             г. Вятские Поляны</w:t>
            </w:r>
          </w:p>
          <w:p w:rsidR="00380498" w:rsidRPr="00411BC2" w:rsidRDefault="00380498" w:rsidP="00F06E78">
            <w:pPr>
              <w:rPr>
                <w:lang w:eastAsia="ar-SA"/>
              </w:rPr>
            </w:pPr>
            <w:r w:rsidRPr="00411BC2">
              <w:rPr>
                <w:lang w:eastAsia="ar-SA"/>
              </w:rPr>
              <w:t xml:space="preserve">                             В.Ю.Решетников</w:t>
            </w:r>
          </w:p>
          <w:p w:rsidR="00380498" w:rsidRPr="00411BC2" w:rsidRDefault="00380498" w:rsidP="00F06E78">
            <w:pPr>
              <w:jc w:val="center"/>
              <w:rPr>
                <w:lang w:eastAsia="ar-SA"/>
              </w:rPr>
            </w:pPr>
            <w:r w:rsidRPr="00411BC2">
              <w:rPr>
                <w:lang w:eastAsia="ar-SA"/>
              </w:rPr>
              <w:t xml:space="preserve">                       приказ от  _______20___ года</w:t>
            </w:r>
          </w:p>
          <w:p w:rsidR="00380498" w:rsidRPr="00411BC2" w:rsidRDefault="00380498" w:rsidP="00F06E78">
            <w:pPr>
              <w:jc w:val="center"/>
              <w:rPr>
                <w:lang w:eastAsia="ar-SA"/>
              </w:rPr>
            </w:pPr>
            <w:r w:rsidRPr="00411BC2">
              <w:rPr>
                <w:lang w:eastAsia="ar-SA"/>
              </w:rPr>
              <w:t>№ ______</w:t>
            </w:r>
          </w:p>
        </w:tc>
      </w:tr>
    </w:tbl>
    <w:p w:rsidR="007E68F6" w:rsidRDefault="0062508C" w:rsidP="007F6161">
      <w:r>
        <w:rPr>
          <w:sz w:val="22"/>
          <w:szCs w:val="22"/>
        </w:rPr>
        <w:t xml:space="preserve">   </w:t>
      </w:r>
      <w:r w:rsidRPr="004D1537">
        <w:t xml:space="preserve">                                                                         </w:t>
      </w:r>
    </w:p>
    <w:p w:rsidR="0062508C" w:rsidRPr="004D1537" w:rsidRDefault="0062508C" w:rsidP="007F6161">
      <w:pPr>
        <w:rPr>
          <w:b/>
          <w:bCs/>
        </w:rPr>
      </w:pPr>
      <w:r>
        <w:t xml:space="preserve">         </w:t>
      </w:r>
      <w:r w:rsidRPr="004D1537">
        <w:rPr>
          <w:b/>
          <w:bCs/>
        </w:rPr>
        <w:t>Формирование библиотечного фонда:</w:t>
      </w:r>
    </w:p>
    <w:p w:rsidR="0062508C" w:rsidRPr="004D1537" w:rsidRDefault="0062508C" w:rsidP="007F616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80"/>
        <w:gridCol w:w="2160"/>
      </w:tblGrid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№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Содержание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Срок исполнения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1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Изучение состава книжного фонда и анализ его использования: изучение отказов на программную художественную литературу.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Изучение состава фонда учебной литературы.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2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Комплектование фонда учебной литературы:</w:t>
            </w:r>
          </w:p>
          <w:p w:rsidR="0062508C" w:rsidRPr="004D1537" w:rsidRDefault="0062508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работа с федеральным перечнем учебников, рекомендованных М</w:t>
            </w:r>
            <w:r w:rsidR="00A676C8">
              <w:rPr>
                <w:lang w:eastAsia="en-US"/>
              </w:rPr>
              <w:t>инистерством образования на 2021-2022</w:t>
            </w:r>
            <w:r w:rsidRPr="004D1537">
              <w:rPr>
                <w:lang w:eastAsia="en-US"/>
              </w:rPr>
              <w:t xml:space="preserve"> учебный год</w:t>
            </w:r>
          </w:p>
          <w:p w:rsidR="0062508C" w:rsidRPr="004D1537" w:rsidRDefault="0062508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формирование заказа на учебники и учебные пособия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Сентябрь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3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Прием и обработка поступивших учебников:</w:t>
            </w:r>
          </w:p>
          <w:p w:rsidR="0062508C" w:rsidRPr="004D1537" w:rsidRDefault="0062508C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4D1537">
              <w:rPr>
                <w:lang w:eastAsia="en-US"/>
              </w:rPr>
              <w:t>запись в книгу суммарного учета</w:t>
            </w:r>
          </w:p>
          <w:p w:rsidR="0062508C" w:rsidRPr="004D1537" w:rsidRDefault="0062508C" w:rsidP="00E162F2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4D1537">
              <w:rPr>
                <w:lang w:eastAsia="en-US"/>
              </w:rPr>
              <w:t>штемпелевание</w:t>
            </w:r>
          </w:p>
          <w:p w:rsidR="0062508C" w:rsidRPr="004D1537" w:rsidRDefault="0062508C" w:rsidP="00E162F2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4D1537">
              <w:rPr>
                <w:lang w:eastAsia="en-US"/>
              </w:rPr>
              <w:t>оформление картотеки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 мере поступления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4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Комплектование книжного фонда на традиционных носителях и в электронном виде:</w:t>
            </w:r>
          </w:p>
          <w:p w:rsidR="0062508C" w:rsidRPr="004D1537" w:rsidRDefault="0062508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прием и оформление новых поступлений литературы</w:t>
            </w:r>
          </w:p>
          <w:p w:rsidR="0062508C" w:rsidRPr="004D1537" w:rsidRDefault="0062508C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пополнение базы данных в компьютерном варианте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 мере поступления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5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Изъятие и списание ветхой и морально устаревшей литературы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Май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6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Выдача литературы читателям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7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Расстановка книг в фонде в соответствии с таблицами ББК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8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Оформление фонда: наличие полочных, буквенных разделителей, оформление книжных выставок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9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Обеспечение сохранности книжного и учебного фонда:</w:t>
            </w:r>
          </w:p>
          <w:p w:rsidR="0062508C" w:rsidRPr="004D1537" w:rsidRDefault="0062508C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рейды по проверке учебников совместно с членами  </w:t>
            </w:r>
          </w:p>
          <w:p w:rsidR="0062508C" w:rsidRPr="004D1537" w:rsidRDefault="0062508C" w:rsidP="00E162F2">
            <w:pPr>
              <w:pStyle w:val="a3"/>
              <w:ind w:left="720"/>
              <w:rPr>
                <w:lang w:eastAsia="en-US"/>
              </w:rPr>
            </w:pPr>
            <w:r w:rsidRPr="004D1537">
              <w:rPr>
                <w:lang w:eastAsia="en-US"/>
              </w:rPr>
              <w:t>учебной комиссии</w:t>
            </w:r>
          </w:p>
          <w:p w:rsidR="0062508C" w:rsidRPr="004D1537" w:rsidRDefault="0062508C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 w:rsidRPr="004D1537">
              <w:rPr>
                <w:lang w:eastAsia="en-US"/>
              </w:rPr>
              <w:lastRenderedPageBreak/>
              <w:t>ремонт и переплет книг и учебников</w:t>
            </w:r>
          </w:p>
          <w:p w:rsidR="0062508C" w:rsidRPr="004D1537" w:rsidRDefault="0062508C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proofErr w:type="gramStart"/>
            <w:r w:rsidRPr="004D1537">
              <w:rPr>
                <w:lang w:eastAsia="en-US"/>
              </w:rPr>
              <w:t>контроль  за</w:t>
            </w:r>
            <w:proofErr w:type="gramEnd"/>
            <w:r w:rsidRPr="004D1537">
              <w:rPr>
                <w:lang w:eastAsia="en-US"/>
              </w:rPr>
              <w:t xml:space="preserve"> своевременным возвратом в библиотеку </w:t>
            </w:r>
          </w:p>
          <w:p w:rsidR="0062508C" w:rsidRPr="004D1537" w:rsidRDefault="0062508C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 w:rsidRPr="004D1537">
              <w:rPr>
                <w:lang w:eastAsia="en-US"/>
              </w:rPr>
              <w:t>выданных изданий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Раз в месяц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lastRenderedPageBreak/>
              <w:t>Раз в месяц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lastRenderedPageBreak/>
              <w:t>10</w:t>
            </w:r>
          </w:p>
        </w:tc>
        <w:tc>
          <w:tcPr>
            <w:tcW w:w="6480" w:type="dxa"/>
          </w:tcPr>
          <w:p w:rsidR="0062508C" w:rsidRPr="004D1537" w:rsidRDefault="0062508C" w:rsidP="000909C4">
            <w:pPr>
              <w:pStyle w:val="a3"/>
              <w:numPr>
                <w:ilvl w:val="0"/>
                <w:numId w:val="19"/>
              </w:numPr>
              <w:rPr>
                <w:rFonts w:eastAsia="Arial Unicode MS"/>
              </w:rPr>
            </w:pPr>
            <w:r w:rsidRPr="004D1537">
              <w:t>Работа  с изданиями, включёнными в «Федеральный список экстремистских материалов»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11</w:t>
            </w:r>
          </w:p>
        </w:tc>
        <w:tc>
          <w:tcPr>
            <w:tcW w:w="64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Комплектование фонда периодики:</w:t>
            </w:r>
          </w:p>
          <w:p w:rsidR="0062508C" w:rsidRPr="004D1537" w:rsidRDefault="006250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оформле</w:t>
            </w:r>
            <w:r w:rsidR="004F3874">
              <w:rPr>
                <w:lang w:eastAsia="en-US"/>
              </w:rPr>
              <w:t>ние подписки на 1 полугодие 2021</w:t>
            </w:r>
            <w:r w:rsidRPr="004D1537">
              <w:rPr>
                <w:lang w:eastAsia="en-US"/>
              </w:rPr>
              <w:t>г.</w:t>
            </w:r>
          </w:p>
          <w:p w:rsidR="0062508C" w:rsidRPr="004D1537" w:rsidRDefault="0062508C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оформле</w:t>
            </w:r>
            <w:r w:rsidR="004F3874">
              <w:rPr>
                <w:lang w:eastAsia="en-US"/>
              </w:rPr>
              <w:t>ние подписки на 2 полугодие 2021</w:t>
            </w:r>
            <w:r w:rsidRPr="004D1537">
              <w:rPr>
                <w:lang w:eastAsia="en-US"/>
              </w:rPr>
              <w:t>г.</w:t>
            </w:r>
          </w:p>
        </w:tc>
        <w:tc>
          <w:tcPr>
            <w:tcW w:w="216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Октябрь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Май </w:t>
            </w:r>
          </w:p>
        </w:tc>
      </w:tr>
    </w:tbl>
    <w:p w:rsidR="0062508C" w:rsidRPr="004D1537" w:rsidRDefault="0062508C" w:rsidP="007F6161">
      <w:pPr>
        <w:rPr>
          <w:b/>
          <w:bCs/>
        </w:rPr>
      </w:pPr>
    </w:p>
    <w:p w:rsidR="0062508C" w:rsidRDefault="0062508C" w:rsidP="007F6161">
      <w:pPr>
        <w:rPr>
          <w:b/>
          <w:bCs/>
        </w:rPr>
      </w:pPr>
    </w:p>
    <w:p w:rsidR="0062508C" w:rsidRDefault="0062508C" w:rsidP="007F6161">
      <w:pPr>
        <w:rPr>
          <w:b/>
          <w:bCs/>
        </w:rPr>
      </w:pPr>
    </w:p>
    <w:p w:rsidR="0062508C" w:rsidRPr="004D1537" w:rsidRDefault="0062508C" w:rsidP="007F6161">
      <w:pPr>
        <w:rPr>
          <w:b/>
          <w:bCs/>
        </w:rPr>
      </w:pPr>
      <w:r w:rsidRPr="004D1537">
        <w:rPr>
          <w:b/>
          <w:bCs/>
        </w:rPr>
        <w:t>Работа с читателями</w:t>
      </w:r>
    </w:p>
    <w:p w:rsidR="0062508C" w:rsidRPr="004D1537" w:rsidRDefault="0062508C" w:rsidP="007F616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504"/>
        <w:gridCol w:w="1553"/>
        <w:gridCol w:w="1518"/>
      </w:tblGrid>
      <w:tr w:rsidR="0062508C" w:rsidRPr="004D1537" w:rsidTr="007F6161">
        <w:tc>
          <w:tcPr>
            <w:tcW w:w="996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№</w:t>
            </w:r>
          </w:p>
        </w:tc>
        <w:tc>
          <w:tcPr>
            <w:tcW w:w="5504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Содержание работы</w:t>
            </w:r>
          </w:p>
        </w:tc>
        <w:tc>
          <w:tcPr>
            <w:tcW w:w="1553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Класс</w:t>
            </w:r>
          </w:p>
        </w:tc>
        <w:tc>
          <w:tcPr>
            <w:tcW w:w="151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Срок исполнения</w:t>
            </w:r>
          </w:p>
        </w:tc>
      </w:tr>
      <w:tr w:rsidR="0062508C" w:rsidRPr="004D1537" w:rsidTr="007F6161">
        <w:tc>
          <w:tcPr>
            <w:tcW w:w="996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1</w:t>
            </w:r>
          </w:p>
        </w:tc>
        <w:tc>
          <w:tcPr>
            <w:tcW w:w="5504" w:type="dxa"/>
          </w:tcPr>
          <w:p w:rsidR="0062508C" w:rsidRPr="004D1537" w:rsidRDefault="0062508C">
            <w:pPr>
              <w:spacing w:line="276" w:lineRule="auto"/>
              <w:rPr>
                <w:b/>
                <w:bCs/>
                <w:lang w:eastAsia="en-US"/>
              </w:rPr>
            </w:pPr>
            <w:r w:rsidRPr="004D1537">
              <w:rPr>
                <w:b/>
                <w:bCs/>
                <w:lang w:eastAsia="en-US"/>
              </w:rPr>
              <w:t>Индивидуальная работа:</w:t>
            </w:r>
          </w:p>
          <w:p w:rsidR="0062508C" w:rsidRPr="004D1537" w:rsidRDefault="006250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рекомендательные беседы при выдаче </w:t>
            </w:r>
            <w:r>
              <w:rPr>
                <w:lang w:eastAsia="en-US"/>
              </w:rPr>
              <w:t xml:space="preserve">    </w:t>
            </w:r>
            <w:r w:rsidRPr="004D1537">
              <w:rPr>
                <w:lang w:eastAsia="en-US"/>
              </w:rPr>
              <w:t>книг</w:t>
            </w:r>
          </w:p>
          <w:p w:rsidR="0062508C" w:rsidRPr="004D1537" w:rsidRDefault="006250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беседы о прочитанных книгах</w:t>
            </w:r>
          </w:p>
          <w:p w:rsidR="0062508C" w:rsidRPr="004D1537" w:rsidRDefault="006250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беседы о новых книгах, поступивших </w:t>
            </w:r>
            <w:proofErr w:type="gramStart"/>
            <w:r w:rsidRPr="004D1537">
              <w:rPr>
                <w:lang w:eastAsia="en-US"/>
              </w:rPr>
              <w:t>в</w:t>
            </w:r>
            <w:proofErr w:type="gramEnd"/>
            <w:r w:rsidRPr="004D1537">
              <w:rPr>
                <w:lang w:eastAsia="en-US"/>
              </w:rPr>
              <w:t xml:space="preserve"> </w:t>
            </w:r>
          </w:p>
          <w:p w:rsidR="0062508C" w:rsidRPr="004D1537" w:rsidRDefault="0062508C">
            <w:pPr>
              <w:spacing w:line="276" w:lineRule="auto"/>
              <w:ind w:left="360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      библиотеку</w:t>
            </w:r>
          </w:p>
          <w:p w:rsidR="0062508C" w:rsidRPr="004D1537" w:rsidRDefault="0062508C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обслуживание на </w:t>
            </w:r>
            <w:proofErr w:type="gramStart"/>
            <w:r w:rsidRPr="004D1537">
              <w:rPr>
                <w:lang w:eastAsia="en-US"/>
              </w:rPr>
              <w:t>персональном</w:t>
            </w:r>
            <w:proofErr w:type="gramEnd"/>
            <w:r w:rsidRPr="004D1537">
              <w:rPr>
                <w:lang w:eastAsia="en-US"/>
              </w:rPr>
              <w:t xml:space="preserve">   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            </w:t>
            </w:r>
            <w:proofErr w:type="gramStart"/>
            <w:r w:rsidRPr="004D1537">
              <w:rPr>
                <w:lang w:eastAsia="en-US"/>
              </w:rPr>
              <w:t>компьютере</w:t>
            </w:r>
            <w:proofErr w:type="gramEnd"/>
          </w:p>
        </w:tc>
        <w:tc>
          <w:tcPr>
            <w:tcW w:w="155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Все учащиеся</w:t>
            </w:r>
          </w:p>
        </w:tc>
        <w:tc>
          <w:tcPr>
            <w:tcW w:w="1518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380498">
        <w:trPr>
          <w:trHeight w:val="6452"/>
        </w:trPr>
        <w:tc>
          <w:tcPr>
            <w:tcW w:w="996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04" w:type="dxa"/>
          </w:tcPr>
          <w:p w:rsidR="0062508C" w:rsidRPr="004D1537" w:rsidRDefault="0062508C">
            <w:pPr>
              <w:spacing w:line="276" w:lineRule="auto"/>
              <w:rPr>
                <w:b/>
                <w:bCs/>
                <w:lang w:eastAsia="en-US"/>
              </w:rPr>
            </w:pPr>
            <w:r w:rsidRPr="004D1537">
              <w:rPr>
                <w:b/>
                <w:bCs/>
                <w:lang w:eastAsia="en-US"/>
              </w:rPr>
              <w:t>Массовая работа</w:t>
            </w:r>
          </w:p>
          <w:p w:rsidR="0062508C" w:rsidRPr="004D1537" w:rsidRDefault="0062508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 w:rsidRPr="004D1537">
              <w:rPr>
                <w:b/>
                <w:bCs/>
                <w:i/>
                <w:iCs/>
                <w:lang w:eastAsia="en-US"/>
              </w:rPr>
              <w:t xml:space="preserve">Книжные выставки </w:t>
            </w:r>
          </w:p>
          <w:p w:rsidR="0062508C" w:rsidRPr="004D1537" w:rsidRDefault="0062508C">
            <w:pPr>
              <w:spacing w:line="276" w:lineRule="auto"/>
              <w:rPr>
                <w:bCs/>
                <w:iCs/>
                <w:lang w:eastAsia="en-US"/>
              </w:rPr>
            </w:pPr>
            <w:r w:rsidRPr="004D1537">
              <w:rPr>
                <w:bCs/>
                <w:iCs/>
                <w:lang w:eastAsia="en-US"/>
              </w:rPr>
              <w:t xml:space="preserve">«Законопослушное поведение» </w:t>
            </w:r>
          </w:p>
          <w:p w:rsidR="0062508C" w:rsidRPr="004D1537" w:rsidRDefault="0062508C">
            <w:pPr>
              <w:spacing w:line="276" w:lineRule="auto"/>
              <w:rPr>
                <w:bCs/>
                <w:iCs/>
                <w:lang w:eastAsia="en-US"/>
              </w:rPr>
            </w:pPr>
            <w:r w:rsidRPr="004D1537">
              <w:rPr>
                <w:bCs/>
                <w:iCs/>
                <w:lang w:eastAsia="en-US"/>
              </w:rPr>
              <w:t>к месячнику правовых знаний</w:t>
            </w:r>
          </w:p>
          <w:p w:rsidR="0062508C" w:rsidRPr="004D1537" w:rsidRDefault="0062508C" w:rsidP="004D1537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«Закон с нами, закон внутри нас»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</w:t>
            </w:r>
            <w:r w:rsidRPr="004D1537">
              <w:rPr>
                <w:bCs/>
                <w:iCs/>
                <w:lang w:eastAsia="en-US"/>
              </w:rPr>
              <w:t>«Правила безопасности для детей»</w:t>
            </w:r>
          </w:p>
          <w:p w:rsidR="0062508C" w:rsidRPr="004D1537" w:rsidRDefault="0062508C" w:rsidP="007F6161">
            <w:pPr>
              <w:spacing w:line="276" w:lineRule="auto"/>
            </w:pPr>
            <w:r w:rsidRPr="004D1537">
              <w:t>«Самая милая, самая любимая мама»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«Именины книги»  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t>День славянской письменности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b/>
                <w:bCs/>
                <w:lang w:eastAsia="en-US"/>
              </w:rPr>
              <w:t xml:space="preserve"> </w:t>
            </w:r>
            <w:r w:rsidRPr="004D1537">
              <w:rPr>
                <w:lang w:eastAsia="en-US"/>
              </w:rPr>
              <w:t>«Писател</w:t>
            </w:r>
            <w:proofErr w:type="gramStart"/>
            <w:r w:rsidRPr="004D1537">
              <w:rPr>
                <w:lang w:eastAsia="en-US"/>
              </w:rPr>
              <w:t>и-</w:t>
            </w:r>
            <w:proofErr w:type="gramEnd"/>
            <w:r w:rsidRPr="004D1537">
              <w:rPr>
                <w:lang w:eastAsia="en-US"/>
              </w:rPr>
              <w:t xml:space="preserve"> юбиляры»:</w:t>
            </w:r>
          </w:p>
          <w:p w:rsidR="0062508C" w:rsidRPr="004D1537" w:rsidRDefault="0062508C" w:rsidP="00FE4398">
            <w:pPr>
              <w:pStyle w:val="a3"/>
              <w:rPr>
                <w:bCs/>
              </w:rPr>
            </w:pPr>
          </w:p>
          <w:p w:rsidR="0062508C" w:rsidRPr="004D1537" w:rsidRDefault="0062508C">
            <w:pPr>
              <w:spacing w:line="276" w:lineRule="auto"/>
              <w:rPr>
                <w:b/>
                <w:bCs/>
              </w:rPr>
            </w:pPr>
            <w:r w:rsidRPr="004D1537">
              <w:rPr>
                <w:b/>
                <w:bCs/>
              </w:rPr>
              <w:t>Стенды:</w:t>
            </w:r>
          </w:p>
          <w:p w:rsidR="0062508C" w:rsidRPr="004D1537" w:rsidRDefault="0062508C" w:rsidP="00FE4398">
            <w:pPr>
              <w:pStyle w:val="a3"/>
            </w:pPr>
            <w:r w:rsidRPr="004D1537">
              <w:t>День знаний</w:t>
            </w:r>
          </w:p>
          <w:p w:rsidR="0062508C" w:rsidRPr="004D1537" w:rsidRDefault="0062508C" w:rsidP="00FE4398">
            <w:pPr>
              <w:pStyle w:val="a3"/>
            </w:pPr>
            <w:r w:rsidRPr="004D1537">
              <w:t>Фотоконкурс «Лето, ах, лето!»</w:t>
            </w:r>
          </w:p>
          <w:p w:rsidR="0062508C" w:rsidRPr="004D1537" w:rsidRDefault="0062508C" w:rsidP="00FE4398">
            <w:pPr>
              <w:pStyle w:val="a3"/>
            </w:pPr>
            <w:r w:rsidRPr="004D1537">
              <w:t>Неделя чтения</w:t>
            </w:r>
          </w:p>
          <w:p w:rsidR="0062508C" w:rsidRPr="004D1537" w:rsidRDefault="0062508C" w:rsidP="00FE4398">
            <w:pPr>
              <w:pStyle w:val="a3"/>
            </w:pPr>
            <w:r w:rsidRPr="004D1537">
              <w:t>Календарные праздники</w:t>
            </w:r>
          </w:p>
          <w:p w:rsidR="0062508C" w:rsidRPr="004D1537" w:rsidRDefault="0062508C" w:rsidP="00FE4398">
            <w:pPr>
              <w:pStyle w:val="a3"/>
            </w:pPr>
            <w:r w:rsidRPr="004D1537">
              <w:t>Школьные конкурсы рисунков</w:t>
            </w:r>
          </w:p>
          <w:p w:rsidR="0062508C" w:rsidRPr="00321062" w:rsidRDefault="0062508C">
            <w:r w:rsidRPr="004D1537">
              <w:t xml:space="preserve"> </w:t>
            </w:r>
            <w:r w:rsidRPr="004D1537">
              <w:rPr>
                <w:b/>
              </w:rPr>
              <w:t>Уголок читателя:</w:t>
            </w:r>
          </w:p>
          <w:p w:rsidR="0062508C" w:rsidRPr="004D1537" w:rsidRDefault="0062508C">
            <w:r w:rsidRPr="004D1537">
              <w:t>Правила пользования учебником</w:t>
            </w:r>
          </w:p>
          <w:p w:rsidR="0062508C" w:rsidRPr="004D1537" w:rsidRDefault="0062508C" w:rsidP="00FF307C">
            <w:pPr>
              <w:rPr>
                <w:color w:val="000000"/>
              </w:rPr>
            </w:pPr>
            <w:r w:rsidRPr="004D1537">
              <w:rPr>
                <w:b/>
                <w:color w:val="000000"/>
              </w:rPr>
              <w:t>22 октября</w:t>
            </w:r>
            <w:r w:rsidRPr="004D1537">
              <w:rPr>
                <w:color w:val="000000"/>
              </w:rPr>
              <w:t xml:space="preserve"> Международный день школьных библиотек</w:t>
            </w:r>
          </w:p>
          <w:p w:rsidR="0062508C" w:rsidRPr="004D1537" w:rsidRDefault="0062508C" w:rsidP="003804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8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</w:tr>
      <w:tr w:rsidR="0062508C" w:rsidRPr="004D1537" w:rsidTr="007F6161">
        <w:tc>
          <w:tcPr>
            <w:tcW w:w="996" w:type="dxa"/>
          </w:tcPr>
          <w:p w:rsidR="0062508C" w:rsidRDefault="0062508C">
            <w:pPr>
              <w:spacing w:line="276" w:lineRule="auto"/>
              <w:jc w:val="center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4" w:type="dxa"/>
          </w:tcPr>
          <w:p w:rsidR="0062508C" w:rsidRPr="004D1537" w:rsidRDefault="0062508C" w:rsidP="001B317A">
            <w:pPr>
              <w:spacing w:line="276" w:lineRule="auto"/>
              <w:rPr>
                <w:lang w:eastAsia="en-US"/>
              </w:rPr>
            </w:pPr>
          </w:p>
          <w:p w:rsidR="0062508C" w:rsidRPr="00321062" w:rsidRDefault="0062508C" w:rsidP="001B317A">
            <w:pPr>
              <w:spacing w:line="276" w:lineRule="auto"/>
              <w:rPr>
                <w:i/>
                <w:iCs/>
                <w:lang w:eastAsia="en-US"/>
              </w:rPr>
            </w:pPr>
            <w:r w:rsidRPr="004D1537">
              <w:rPr>
                <w:i/>
                <w:iCs/>
                <w:lang w:eastAsia="en-US"/>
              </w:rPr>
              <w:t xml:space="preserve">Работа по привлечению учащихся к </w:t>
            </w:r>
            <w:r w:rsidRPr="004D1537">
              <w:rPr>
                <w:i/>
                <w:iCs/>
                <w:lang w:eastAsia="en-US"/>
              </w:rPr>
              <w:lastRenderedPageBreak/>
              <w:t>систематическому чтению:</w:t>
            </w:r>
          </w:p>
          <w:p w:rsidR="0062508C" w:rsidRPr="004D1537" w:rsidRDefault="0062508C" w:rsidP="001B317A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Обеспечение учащихся литературой к урокам внеклассного чтения и к самостоятельному чтению на занятиях самоподготовки</w:t>
            </w:r>
          </w:p>
          <w:p w:rsidR="0062508C" w:rsidRPr="004D1537" w:rsidRDefault="0062508C" w:rsidP="001B317A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«Сказочная страна» - чтение литературных произведений и просмотр мультфильмов</w:t>
            </w:r>
          </w:p>
          <w:p w:rsidR="0062508C" w:rsidRPr="004D1537" w:rsidRDefault="0062508C" w:rsidP="001B317A">
            <w:pPr>
              <w:spacing w:line="276" w:lineRule="auto"/>
              <w:rPr>
                <w:b/>
                <w:bCs/>
                <w:lang w:eastAsia="en-US"/>
              </w:rPr>
            </w:pPr>
            <w:r w:rsidRPr="004D1537">
              <w:rPr>
                <w:lang w:eastAsia="en-US"/>
              </w:rPr>
              <w:t>«Читаем вслух вместе» - индивидуальное чтение в библиотеке</w:t>
            </w:r>
          </w:p>
        </w:tc>
        <w:tc>
          <w:tcPr>
            <w:tcW w:w="1553" w:type="dxa"/>
          </w:tcPr>
          <w:p w:rsidR="0062508C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380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</w:t>
            </w:r>
          </w:p>
        </w:tc>
        <w:tc>
          <w:tcPr>
            <w:tcW w:w="1518" w:type="dxa"/>
          </w:tcPr>
          <w:p w:rsidR="0062508C" w:rsidRPr="004D1537" w:rsidRDefault="00380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2508C" w:rsidRPr="004D1537" w:rsidTr="007F6161">
        <w:tc>
          <w:tcPr>
            <w:tcW w:w="996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lastRenderedPageBreak/>
              <w:t>3</w:t>
            </w:r>
          </w:p>
        </w:tc>
        <w:tc>
          <w:tcPr>
            <w:tcW w:w="5504" w:type="dxa"/>
          </w:tcPr>
          <w:p w:rsidR="0062508C" w:rsidRPr="004D1537" w:rsidRDefault="0062508C">
            <w:pPr>
              <w:spacing w:line="276" w:lineRule="auto"/>
              <w:rPr>
                <w:b/>
                <w:bCs/>
                <w:lang w:eastAsia="en-US"/>
              </w:rPr>
            </w:pPr>
            <w:r w:rsidRPr="004D1537">
              <w:rPr>
                <w:b/>
                <w:bCs/>
                <w:lang w:eastAsia="en-US"/>
              </w:rPr>
              <w:t>Работа с педагогическим коллективом</w:t>
            </w:r>
          </w:p>
          <w:p w:rsidR="0062508C" w:rsidRPr="004D1537" w:rsidRDefault="006250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Информирование педагогов о новой учебной и методической литературе, педагогических и детских журналах (информационные обзоры и индивидуальные рекомендации)</w:t>
            </w:r>
          </w:p>
          <w:p w:rsidR="0062508C" w:rsidRPr="004D1537" w:rsidRDefault="006250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Информационная работа с методическими объединениями </w:t>
            </w:r>
          </w:p>
          <w:p w:rsidR="0062508C" w:rsidRPr="004D1537" w:rsidRDefault="006250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Совместное проведение уроков внеклассного чтения</w:t>
            </w:r>
          </w:p>
          <w:p w:rsidR="0062508C" w:rsidRPr="004D1537" w:rsidRDefault="006250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Выполнение тематических и информационных справок</w:t>
            </w:r>
          </w:p>
          <w:p w:rsidR="0062508C" w:rsidRPr="004D1537" w:rsidRDefault="0062508C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Подбор материалов к предметным неделям</w:t>
            </w:r>
          </w:p>
        </w:tc>
        <w:tc>
          <w:tcPr>
            <w:tcW w:w="155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8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 мере поступления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В течение 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года</w:t>
            </w:r>
          </w:p>
        </w:tc>
      </w:tr>
    </w:tbl>
    <w:p w:rsidR="0062508C" w:rsidRPr="004D1537" w:rsidRDefault="0062508C" w:rsidP="007F6161">
      <w:pPr>
        <w:rPr>
          <w:b/>
          <w:bCs/>
        </w:rPr>
      </w:pPr>
    </w:p>
    <w:p w:rsidR="0062508C" w:rsidRPr="004D1537" w:rsidRDefault="0062508C" w:rsidP="007F6161">
      <w:pPr>
        <w:rPr>
          <w:b/>
          <w:bCs/>
        </w:rPr>
      </w:pPr>
    </w:p>
    <w:p w:rsidR="0062508C" w:rsidRPr="004D1537" w:rsidRDefault="0062508C" w:rsidP="007F6161">
      <w:pPr>
        <w:rPr>
          <w:b/>
          <w:bCs/>
        </w:rPr>
      </w:pPr>
      <w:r w:rsidRPr="004D1537">
        <w:rPr>
          <w:b/>
          <w:bCs/>
        </w:rPr>
        <w:t>Информационно-библиографическая работа</w:t>
      </w:r>
    </w:p>
    <w:p w:rsidR="0062508C" w:rsidRPr="004D1537" w:rsidRDefault="0062508C" w:rsidP="007F616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80"/>
        <w:gridCol w:w="1033"/>
        <w:gridCol w:w="1950"/>
      </w:tblGrid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№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Содержание работы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Класс</w:t>
            </w: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Срок исполнения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1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Пополнение и редактирование алфавитного каталога.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2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Пополнение и редактирование картотек: периодических изданий, учебников, рабочих тетрадей 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ind w:left="246" w:hanging="284"/>
              <w:rPr>
                <w:color w:val="000000"/>
                <w:lang w:eastAsia="en-US"/>
              </w:rPr>
            </w:pPr>
            <w:r w:rsidRPr="004D1537">
              <w:rPr>
                <w:color w:val="000000"/>
                <w:lang w:eastAsia="en-US"/>
              </w:rPr>
              <w:t>Формирование информационных ресурсов:</w:t>
            </w:r>
          </w:p>
          <w:p w:rsidR="0062508C" w:rsidRPr="004D1537" w:rsidRDefault="0062508C">
            <w:pPr>
              <w:spacing w:line="276" w:lineRule="auto"/>
              <w:ind w:left="246" w:hanging="284"/>
              <w:rPr>
                <w:color w:val="000000"/>
                <w:lang w:eastAsia="en-US"/>
              </w:rPr>
            </w:pPr>
            <w:r w:rsidRPr="004D1537">
              <w:rPr>
                <w:color w:val="000000"/>
                <w:lang w:eastAsia="en-US"/>
              </w:rPr>
              <w:t xml:space="preserve">пополнение  электронной  картотеки </w:t>
            </w:r>
          </w:p>
          <w:p w:rsidR="0062508C" w:rsidRPr="004D1537" w:rsidRDefault="0062508C">
            <w:pPr>
              <w:spacing w:line="276" w:lineRule="auto"/>
              <w:ind w:left="246" w:hanging="284"/>
              <w:rPr>
                <w:color w:val="000000"/>
                <w:lang w:eastAsia="en-US"/>
              </w:rPr>
            </w:pPr>
            <w:r w:rsidRPr="004D1537">
              <w:rPr>
                <w:color w:val="000000"/>
                <w:lang w:eastAsia="en-US"/>
              </w:rPr>
              <w:t xml:space="preserve">периодических изданий 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3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Оформление списков новых книг.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По мере поступления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4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Выполнение тематических и информационных справок. Ведение тетради учета справок.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5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Оформление информационного стенда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Раз в триместр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6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Оформление книжных выставок к юбилейным датам писателей и календарным праздникам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  <w:r w:rsidRPr="004D1537">
              <w:rPr>
                <w:lang w:eastAsia="en-US"/>
              </w:rPr>
              <w:t>7</w:t>
            </w: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ind w:left="246" w:hanging="284"/>
              <w:rPr>
                <w:color w:val="000000"/>
                <w:lang w:eastAsia="en-US"/>
              </w:rPr>
            </w:pPr>
            <w:r w:rsidRPr="004D1537">
              <w:rPr>
                <w:color w:val="000000"/>
                <w:lang w:eastAsia="en-US"/>
              </w:rPr>
              <w:t xml:space="preserve">Составление  рекомендательных списков литературы по внеклассному чтению, по </w:t>
            </w:r>
            <w:r w:rsidRPr="004D1537">
              <w:rPr>
                <w:color w:val="000000"/>
                <w:lang w:eastAsia="en-US"/>
              </w:rPr>
              <w:lastRenderedPageBreak/>
              <w:t>отдельным авторам</w:t>
            </w:r>
            <w:r w:rsidRPr="004D1537">
              <w:rPr>
                <w:color w:val="000000"/>
                <w:bdr w:val="none" w:sz="0" w:space="0" w:color="auto" w:frame="1"/>
                <w:lang w:eastAsia="en-US"/>
              </w:rPr>
              <w:t> </w:t>
            </w:r>
            <w:r w:rsidRPr="004D1537">
              <w:rPr>
                <w:color w:val="000000"/>
                <w:lang w:eastAsia="en-US"/>
              </w:rPr>
              <w:t>и темам</w:t>
            </w: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0" w:type="dxa"/>
          </w:tcPr>
          <w:p w:rsidR="0062508C" w:rsidRPr="004D1537" w:rsidRDefault="0062508C" w:rsidP="001031EF">
            <w:pPr>
              <w:spacing w:line="276" w:lineRule="auto"/>
              <w:rPr>
                <w:lang w:eastAsia="en-US"/>
              </w:rPr>
            </w:pPr>
            <w:r w:rsidRPr="004D1537">
              <w:rPr>
                <w:b/>
                <w:bCs/>
                <w:lang w:eastAsia="en-US"/>
              </w:rPr>
              <w:t xml:space="preserve">             Библиографические уроки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Выбор книги. Правила обращения с книгой.</w:t>
            </w:r>
          </w:p>
          <w:p w:rsidR="0062508C" w:rsidRPr="004D1537" w:rsidRDefault="0062508C">
            <w:pPr>
              <w:spacing w:line="276" w:lineRule="auto"/>
              <w:ind w:left="360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      «Будь здорова, книга!»    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История книги  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Детские журналы   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proofErr w:type="spellStart"/>
            <w:r w:rsidRPr="004D1537">
              <w:rPr>
                <w:lang w:eastAsia="en-US"/>
              </w:rPr>
              <w:t>Почемучкины</w:t>
            </w:r>
            <w:proofErr w:type="spellEnd"/>
            <w:r w:rsidRPr="004D1537">
              <w:rPr>
                <w:lang w:eastAsia="en-US"/>
              </w:rPr>
              <w:t xml:space="preserve"> книжки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Как построена книга 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color w:val="000000"/>
                <w:lang w:eastAsia="en-US"/>
              </w:rPr>
            </w:pPr>
            <w:r w:rsidRPr="004D1537">
              <w:rPr>
                <w:color w:val="000000"/>
                <w:lang w:eastAsia="en-US"/>
              </w:rPr>
              <w:t xml:space="preserve">Художники-иллюстраторы детских книг </w:t>
            </w:r>
          </w:p>
          <w:p w:rsidR="0062508C" w:rsidRPr="004D1537" w:rsidRDefault="0062508C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Детские энциклопедии  </w:t>
            </w:r>
          </w:p>
          <w:p w:rsidR="0062508C" w:rsidRDefault="0062508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Энциклопедии,  справочники</w:t>
            </w:r>
          </w:p>
          <w:p w:rsidR="0062508C" w:rsidRPr="004D1537" w:rsidRDefault="0062508C" w:rsidP="00AC4A94">
            <w:pPr>
              <w:spacing w:line="276" w:lineRule="auto"/>
              <w:ind w:left="360"/>
              <w:rPr>
                <w:lang w:eastAsia="en-US"/>
              </w:rPr>
            </w:pPr>
          </w:p>
          <w:p w:rsidR="0062508C" w:rsidRPr="004D1537" w:rsidRDefault="0062508C">
            <w:pPr>
              <w:numPr>
                <w:ilvl w:val="0"/>
                <w:numId w:val="13"/>
              </w:numPr>
              <w:spacing w:line="276" w:lineRule="auto"/>
              <w:rPr>
                <w:i/>
                <w:iCs/>
                <w:lang w:eastAsia="en-US"/>
              </w:rPr>
            </w:pPr>
            <w:r w:rsidRPr="004D1537">
              <w:rPr>
                <w:lang w:eastAsia="en-US"/>
              </w:rPr>
              <w:t>Незаменимые помощники – словари</w:t>
            </w:r>
            <w:r w:rsidRPr="004D1537">
              <w:rPr>
                <w:iCs/>
                <w:lang w:eastAsia="en-US"/>
              </w:rPr>
              <w:t xml:space="preserve"> </w:t>
            </w:r>
          </w:p>
        </w:tc>
        <w:tc>
          <w:tcPr>
            <w:tcW w:w="1033" w:type="dxa"/>
          </w:tcPr>
          <w:p w:rsidR="0062508C" w:rsidRPr="004D1537" w:rsidRDefault="0062508C">
            <w:pPr>
              <w:rPr>
                <w:lang w:eastAsia="en-US"/>
              </w:rPr>
            </w:pP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 xml:space="preserve">2-3кл </w:t>
            </w:r>
          </w:p>
          <w:p w:rsidR="0062508C" w:rsidRPr="004D1537" w:rsidRDefault="0062508C">
            <w:pPr>
              <w:rPr>
                <w:lang w:eastAsia="en-US"/>
              </w:rPr>
            </w:pP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3кл</w:t>
            </w: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4кл</w:t>
            </w: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4кл</w:t>
            </w:r>
          </w:p>
          <w:p w:rsidR="0062508C" w:rsidRPr="004D1537" w:rsidRDefault="0062508C">
            <w:pPr>
              <w:rPr>
                <w:lang w:eastAsia="en-US"/>
              </w:rPr>
            </w:pP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5кл</w:t>
            </w: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5кл</w:t>
            </w: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6кл</w:t>
            </w: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7кл</w:t>
            </w:r>
          </w:p>
          <w:p w:rsidR="0062508C" w:rsidRPr="004D1537" w:rsidRDefault="0062508C">
            <w:pPr>
              <w:rPr>
                <w:lang w:eastAsia="en-US"/>
              </w:rPr>
            </w:pPr>
            <w:r w:rsidRPr="004D1537">
              <w:rPr>
                <w:lang w:eastAsia="en-US"/>
              </w:rPr>
              <w:t>8-9кл</w:t>
            </w:r>
          </w:p>
          <w:p w:rsidR="0062508C" w:rsidRPr="004D1537" w:rsidRDefault="004F3874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  <w:r w:rsidR="0062508C" w:rsidRPr="004D1537">
              <w:rPr>
                <w:lang w:eastAsia="en-US"/>
              </w:rPr>
              <w:t xml:space="preserve"> </w:t>
            </w:r>
            <w:proofErr w:type="spellStart"/>
            <w:r w:rsidR="0062508C" w:rsidRPr="004D1537">
              <w:rPr>
                <w:lang w:eastAsia="en-US"/>
              </w:rPr>
              <w:t>кл</w:t>
            </w:r>
            <w:proofErr w:type="spellEnd"/>
            <w:r w:rsidR="0062508C" w:rsidRPr="004D1537">
              <w:rPr>
                <w:lang w:eastAsia="en-US"/>
              </w:rPr>
              <w:t>.</w:t>
            </w: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</w:p>
        </w:tc>
      </w:tr>
      <w:tr w:rsidR="0062508C" w:rsidRPr="004D1537" w:rsidTr="007F6161">
        <w:tc>
          <w:tcPr>
            <w:tcW w:w="1008" w:type="dxa"/>
          </w:tcPr>
          <w:p w:rsidR="0062508C" w:rsidRPr="004D1537" w:rsidRDefault="006250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8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Совместная работа с детской библиотекой:</w:t>
            </w:r>
          </w:p>
          <w:p w:rsidR="0062508C" w:rsidRPr="004D1537" w:rsidRDefault="006250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Проведение экскурсий, участие в мероприятиях</w:t>
            </w:r>
          </w:p>
          <w:p w:rsidR="0062508C" w:rsidRPr="004D1537" w:rsidRDefault="0062508C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Выбор книг для чтения</w:t>
            </w:r>
          </w:p>
        </w:tc>
        <w:tc>
          <w:tcPr>
            <w:tcW w:w="1033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Все классы</w:t>
            </w: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</w:tbl>
    <w:p w:rsidR="0062508C" w:rsidRPr="004D1537" w:rsidRDefault="0062508C" w:rsidP="007F6161">
      <w:pPr>
        <w:rPr>
          <w:b/>
          <w:bCs/>
        </w:rPr>
      </w:pPr>
    </w:p>
    <w:p w:rsidR="0062508C" w:rsidRDefault="0062508C" w:rsidP="007F6161">
      <w:pPr>
        <w:rPr>
          <w:b/>
          <w:bCs/>
        </w:rPr>
      </w:pPr>
    </w:p>
    <w:p w:rsidR="0062508C" w:rsidRDefault="0062508C" w:rsidP="007F6161">
      <w:pPr>
        <w:rPr>
          <w:b/>
          <w:bCs/>
        </w:rPr>
      </w:pPr>
    </w:p>
    <w:p w:rsidR="0062508C" w:rsidRPr="004D1537" w:rsidRDefault="0062508C" w:rsidP="007F6161">
      <w:pPr>
        <w:rPr>
          <w:b/>
          <w:bCs/>
        </w:rPr>
      </w:pPr>
      <w:r w:rsidRPr="004D1537">
        <w:rPr>
          <w:b/>
          <w:bCs/>
        </w:rPr>
        <w:t>Реклама библиотеки</w:t>
      </w:r>
    </w:p>
    <w:p w:rsidR="0062508C" w:rsidRPr="004D1537" w:rsidRDefault="0062508C" w:rsidP="007F616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0"/>
        <w:gridCol w:w="992"/>
        <w:gridCol w:w="1950"/>
      </w:tblGrid>
      <w:tr w:rsidR="0062508C" w:rsidRPr="004D1537" w:rsidTr="007F6161">
        <w:tc>
          <w:tcPr>
            <w:tcW w:w="959" w:type="dxa"/>
          </w:tcPr>
          <w:p w:rsidR="0062508C" w:rsidRPr="004D1537" w:rsidRDefault="0062508C">
            <w:pPr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</w:tcPr>
          <w:p w:rsidR="0062508C" w:rsidRPr="004D1537" w:rsidRDefault="0062508C">
            <w:pPr>
              <w:rPr>
                <w:b/>
                <w:bCs/>
                <w:lang w:eastAsia="en-US"/>
              </w:rPr>
            </w:pPr>
            <w:proofErr w:type="gramStart"/>
            <w:r w:rsidRPr="004D1537">
              <w:rPr>
                <w:lang w:eastAsia="en-US"/>
              </w:rPr>
              <w:t>Наглядная</w:t>
            </w:r>
            <w:proofErr w:type="gramEnd"/>
            <w:r w:rsidRPr="004D1537">
              <w:rPr>
                <w:lang w:eastAsia="en-US"/>
              </w:rPr>
              <w:t xml:space="preserve"> (информационные объявления   о выставках  и мероприятиях,  проводимых библ</w:t>
            </w:r>
            <w:r>
              <w:rPr>
                <w:lang w:eastAsia="en-US"/>
              </w:rPr>
              <w:t xml:space="preserve">иотекой – </w:t>
            </w:r>
            <w:r w:rsidRPr="004D1537">
              <w:rPr>
                <w:lang w:eastAsia="en-US"/>
              </w:rPr>
              <w:t xml:space="preserve"> на школьном сайте)</w:t>
            </w:r>
          </w:p>
        </w:tc>
        <w:tc>
          <w:tcPr>
            <w:tcW w:w="992" w:type="dxa"/>
          </w:tcPr>
          <w:p w:rsidR="0062508C" w:rsidRPr="004D1537" w:rsidRDefault="0062508C">
            <w:pPr>
              <w:rPr>
                <w:b/>
                <w:bCs/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  <w:tr w:rsidR="0062508C" w:rsidRPr="004D1537" w:rsidTr="007F6161">
        <w:tc>
          <w:tcPr>
            <w:tcW w:w="959" w:type="dxa"/>
          </w:tcPr>
          <w:p w:rsidR="0062508C" w:rsidRPr="004D1537" w:rsidRDefault="0062508C">
            <w:pPr>
              <w:rPr>
                <w:b/>
                <w:bCs/>
                <w:lang w:eastAsia="en-US"/>
              </w:rPr>
            </w:pPr>
          </w:p>
        </w:tc>
        <w:tc>
          <w:tcPr>
            <w:tcW w:w="5670" w:type="dxa"/>
          </w:tcPr>
          <w:p w:rsidR="0062508C" w:rsidRPr="004D1537" w:rsidRDefault="0062508C">
            <w:pPr>
              <w:rPr>
                <w:b/>
                <w:bCs/>
                <w:lang w:eastAsia="en-US"/>
              </w:rPr>
            </w:pPr>
            <w:r w:rsidRPr="004D1537">
              <w:rPr>
                <w:lang w:eastAsia="en-US"/>
              </w:rPr>
              <w:t>Эстетическое оформление библиотеки</w:t>
            </w:r>
          </w:p>
        </w:tc>
        <w:tc>
          <w:tcPr>
            <w:tcW w:w="992" w:type="dxa"/>
          </w:tcPr>
          <w:p w:rsidR="0062508C" w:rsidRPr="004D1537" w:rsidRDefault="0062508C">
            <w:pPr>
              <w:rPr>
                <w:b/>
                <w:bCs/>
                <w:lang w:eastAsia="en-US"/>
              </w:rPr>
            </w:pPr>
          </w:p>
        </w:tc>
        <w:tc>
          <w:tcPr>
            <w:tcW w:w="1950" w:type="dxa"/>
          </w:tcPr>
          <w:p w:rsidR="0062508C" w:rsidRPr="004D1537" w:rsidRDefault="0062508C">
            <w:pPr>
              <w:spacing w:line="276" w:lineRule="auto"/>
              <w:rPr>
                <w:lang w:eastAsia="en-US"/>
              </w:rPr>
            </w:pPr>
            <w:r w:rsidRPr="004D1537">
              <w:rPr>
                <w:lang w:eastAsia="en-US"/>
              </w:rPr>
              <w:t>В течение года</w:t>
            </w:r>
          </w:p>
        </w:tc>
      </w:tr>
    </w:tbl>
    <w:p w:rsidR="0062508C" w:rsidRPr="004D1537" w:rsidRDefault="0062508C" w:rsidP="007F6161">
      <w:pPr>
        <w:rPr>
          <w:b/>
          <w:bCs/>
        </w:rPr>
      </w:pPr>
    </w:p>
    <w:p w:rsidR="0062508C" w:rsidRPr="004D1537" w:rsidRDefault="0062508C" w:rsidP="007F6161">
      <w:pPr>
        <w:rPr>
          <w:b/>
          <w:bCs/>
        </w:rPr>
      </w:pPr>
    </w:p>
    <w:p w:rsidR="0062508C" w:rsidRPr="004D1537" w:rsidRDefault="0062508C" w:rsidP="007F6161">
      <w:pPr>
        <w:rPr>
          <w:b/>
          <w:bCs/>
        </w:rPr>
      </w:pPr>
      <w:r w:rsidRPr="004D1537">
        <w:rPr>
          <w:b/>
          <w:bCs/>
        </w:rPr>
        <w:t>Повышение квалификации</w:t>
      </w:r>
    </w:p>
    <w:p w:rsidR="0062508C" w:rsidRPr="004D1537" w:rsidRDefault="0062508C" w:rsidP="007F6161">
      <w:pPr>
        <w:rPr>
          <w:b/>
          <w:bCs/>
        </w:rPr>
      </w:pPr>
    </w:p>
    <w:p w:rsidR="0062508C" w:rsidRPr="004D1537" w:rsidRDefault="0062508C" w:rsidP="007F6161">
      <w:r>
        <w:t xml:space="preserve">Участие в семинарах городского </w:t>
      </w:r>
      <w:r w:rsidRPr="004D1537">
        <w:t xml:space="preserve"> методического объединения школьных библиотекарей.</w:t>
      </w:r>
    </w:p>
    <w:p w:rsidR="0062508C" w:rsidRPr="004D1537" w:rsidRDefault="0062508C" w:rsidP="007F6161">
      <w:r w:rsidRPr="004D1537">
        <w:t>Совершенствование традиционных и освоение новых библиотечных технологий.</w:t>
      </w:r>
    </w:p>
    <w:p w:rsidR="0062508C" w:rsidRPr="004D1537" w:rsidRDefault="0062508C" w:rsidP="007F6161">
      <w:r w:rsidRPr="004D1537">
        <w:t>Самообразование: чтение библиотечных журналов, приказов, писем, инструкций о библиотечном деле.</w:t>
      </w:r>
    </w:p>
    <w:p w:rsidR="0062508C" w:rsidRPr="004D1537" w:rsidRDefault="0062508C" w:rsidP="007F6161">
      <w:r w:rsidRPr="004D1537">
        <w:t>Участие в профессиональных конкурсах.</w:t>
      </w:r>
    </w:p>
    <w:p w:rsidR="0062508C" w:rsidRPr="004D1537" w:rsidRDefault="0062508C" w:rsidP="007F6161">
      <w:r w:rsidRPr="004D1537">
        <w:t xml:space="preserve">                                                                             </w:t>
      </w:r>
    </w:p>
    <w:p w:rsidR="0062508C" w:rsidRPr="004D1537" w:rsidRDefault="0062508C" w:rsidP="007F6161"/>
    <w:p w:rsidR="0062508C" w:rsidRPr="004D1537" w:rsidRDefault="0062508C" w:rsidP="007F6161"/>
    <w:p w:rsidR="0062508C" w:rsidRDefault="0062508C" w:rsidP="007F6161">
      <w:pPr>
        <w:rPr>
          <w:sz w:val="22"/>
          <w:szCs w:val="22"/>
        </w:rPr>
      </w:pPr>
    </w:p>
    <w:sectPr w:rsidR="0062508C" w:rsidSect="00E0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257"/>
    <w:multiLevelType w:val="hybridMultilevel"/>
    <w:tmpl w:val="24565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8F2BF0"/>
    <w:multiLevelType w:val="hybridMultilevel"/>
    <w:tmpl w:val="9288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56D"/>
    <w:multiLevelType w:val="hybridMultilevel"/>
    <w:tmpl w:val="9E66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303D"/>
    <w:multiLevelType w:val="hybridMultilevel"/>
    <w:tmpl w:val="29C4A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137B4E"/>
    <w:multiLevelType w:val="hybridMultilevel"/>
    <w:tmpl w:val="4042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354AD"/>
    <w:multiLevelType w:val="hybridMultilevel"/>
    <w:tmpl w:val="32707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DF31C5"/>
    <w:multiLevelType w:val="hybridMultilevel"/>
    <w:tmpl w:val="345CF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5F366F"/>
    <w:multiLevelType w:val="hybridMultilevel"/>
    <w:tmpl w:val="F59A9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FF2D70"/>
    <w:multiLevelType w:val="hybridMultilevel"/>
    <w:tmpl w:val="6E1C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554A55"/>
    <w:multiLevelType w:val="hybridMultilevel"/>
    <w:tmpl w:val="D59EC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D70B00"/>
    <w:multiLevelType w:val="hybridMultilevel"/>
    <w:tmpl w:val="6FD6F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F17D8C"/>
    <w:multiLevelType w:val="hybridMultilevel"/>
    <w:tmpl w:val="6032C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76776E"/>
    <w:multiLevelType w:val="hybridMultilevel"/>
    <w:tmpl w:val="F02A2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917518"/>
    <w:multiLevelType w:val="hybridMultilevel"/>
    <w:tmpl w:val="E6A2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86D9B"/>
    <w:multiLevelType w:val="hybridMultilevel"/>
    <w:tmpl w:val="1B863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E00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36630E"/>
    <w:multiLevelType w:val="hybridMultilevel"/>
    <w:tmpl w:val="92240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100FA3"/>
    <w:multiLevelType w:val="hybridMultilevel"/>
    <w:tmpl w:val="34A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F266A"/>
    <w:multiLevelType w:val="hybridMultilevel"/>
    <w:tmpl w:val="BC80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13995"/>
    <w:multiLevelType w:val="hybridMultilevel"/>
    <w:tmpl w:val="A372F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0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161"/>
    <w:rsid w:val="00025C48"/>
    <w:rsid w:val="00031190"/>
    <w:rsid w:val="00037ADC"/>
    <w:rsid w:val="000616B8"/>
    <w:rsid w:val="00062DBE"/>
    <w:rsid w:val="000909C4"/>
    <w:rsid w:val="001031EF"/>
    <w:rsid w:val="001266C0"/>
    <w:rsid w:val="001357EC"/>
    <w:rsid w:val="0014086F"/>
    <w:rsid w:val="00192B0A"/>
    <w:rsid w:val="001A4A97"/>
    <w:rsid w:val="001B317A"/>
    <w:rsid w:val="001C7FAB"/>
    <w:rsid w:val="0024298E"/>
    <w:rsid w:val="002560AB"/>
    <w:rsid w:val="00280533"/>
    <w:rsid w:val="002869CD"/>
    <w:rsid w:val="002D7B54"/>
    <w:rsid w:val="002E6E9C"/>
    <w:rsid w:val="0030770E"/>
    <w:rsid w:val="00321062"/>
    <w:rsid w:val="003569A1"/>
    <w:rsid w:val="00380498"/>
    <w:rsid w:val="003D3BF8"/>
    <w:rsid w:val="003F2307"/>
    <w:rsid w:val="00440747"/>
    <w:rsid w:val="00456911"/>
    <w:rsid w:val="00462266"/>
    <w:rsid w:val="004B58A0"/>
    <w:rsid w:val="004B7EBD"/>
    <w:rsid w:val="004C725A"/>
    <w:rsid w:val="004D1537"/>
    <w:rsid w:val="004D2BF5"/>
    <w:rsid w:val="004F0398"/>
    <w:rsid w:val="004F1D83"/>
    <w:rsid w:val="004F3874"/>
    <w:rsid w:val="00507726"/>
    <w:rsid w:val="0051147F"/>
    <w:rsid w:val="00526186"/>
    <w:rsid w:val="005F4FBA"/>
    <w:rsid w:val="0062508C"/>
    <w:rsid w:val="006643FF"/>
    <w:rsid w:val="006C3131"/>
    <w:rsid w:val="006C3AD6"/>
    <w:rsid w:val="0074401E"/>
    <w:rsid w:val="007839C4"/>
    <w:rsid w:val="007B3952"/>
    <w:rsid w:val="007C6A67"/>
    <w:rsid w:val="007E68F6"/>
    <w:rsid w:val="007F6161"/>
    <w:rsid w:val="00820CBF"/>
    <w:rsid w:val="008464A6"/>
    <w:rsid w:val="008D06D8"/>
    <w:rsid w:val="008E2061"/>
    <w:rsid w:val="00917978"/>
    <w:rsid w:val="00920C5B"/>
    <w:rsid w:val="00936A2C"/>
    <w:rsid w:val="009A6C63"/>
    <w:rsid w:val="009C4BFC"/>
    <w:rsid w:val="009E564E"/>
    <w:rsid w:val="00A466F0"/>
    <w:rsid w:val="00A56FA1"/>
    <w:rsid w:val="00A61E6E"/>
    <w:rsid w:val="00A676C8"/>
    <w:rsid w:val="00AC4A94"/>
    <w:rsid w:val="00B476F1"/>
    <w:rsid w:val="00BE5918"/>
    <w:rsid w:val="00C17C39"/>
    <w:rsid w:val="00C63265"/>
    <w:rsid w:val="00CD298B"/>
    <w:rsid w:val="00CF477A"/>
    <w:rsid w:val="00D60B0D"/>
    <w:rsid w:val="00D87389"/>
    <w:rsid w:val="00DA7C37"/>
    <w:rsid w:val="00DB4C7B"/>
    <w:rsid w:val="00E077D8"/>
    <w:rsid w:val="00E079A2"/>
    <w:rsid w:val="00E162F2"/>
    <w:rsid w:val="00E63367"/>
    <w:rsid w:val="00E9534E"/>
    <w:rsid w:val="00EA69BE"/>
    <w:rsid w:val="00ED1927"/>
    <w:rsid w:val="00EE73C4"/>
    <w:rsid w:val="00EF73CB"/>
    <w:rsid w:val="00F11A36"/>
    <w:rsid w:val="00F3191C"/>
    <w:rsid w:val="00F35E41"/>
    <w:rsid w:val="00F52C57"/>
    <w:rsid w:val="00F56734"/>
    <w:rsid w:val="00F86DDC"/>
    <w:rsid w:val="00F90A79"/>
    <w:rsid w:val="00FA3B93"/>
    <w:rsid w:val="00FE4398"/>
    <w:rsid w:val="00FE5FFD"/>
    <w:rsid w:val="00FF307C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6161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F616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20C5B"/>
    <w:rPr>
      <w:rFonts w:cs="Times New Roman"/>
    </w:rPr>
  </w:style>
  <w:style w:type="paragraph" w:customStyle="1" w:styleId="western">
    <w:name w:val="western"/>
    <w:basedOn w:val="a"/>
    <w:uiPriority w:val="99"/>
    <w:rsid w:val="00920C5B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909C4"/>
    <w:pPr>
      <w:ind w:left="720"/>
      <w:contextualSpacing/>
    </w:pPr>
  </w:style>
  <w:style w:type="character" w:customStyle="1" w:styleId="Bodytext2">
    <w:name w:val="Body text (2)"/>
    <w:basedOn w:val="a0"/>
    <w:link w:val="Bodytext21"/>
    <w:uiPriority w:val="99"/>
    <w:locked/>
    <w:rsid w:val="000909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909C4"/>
    <w:pPr>
      <w:shd w:val="clear" w:color="auto" w:fill="FFFFFF"/>
      <w:spacing w:before="300" w:after="300" w:line="322" w:lineRule="exact"/>
      <w:jc w:val="center"/>
    </w:pPr>
    <w:rPr>
      <w:rFonts w:eastAsia="Calibri"/>
      <w:sz w:val="28"/>
      <w:szCs w:val="28"/>
      <w:lang w:eastAsia="en-US"/>
    </w:rPr>
  </w:style>
  <w:style w:type="paragraph" w:styleId="a6">
    <w:name w:val="Document Map"/>
    <w:basedOn w:val="a"/>
    <w:link w:val="a7"/>
    <w:uiPriority w:val="99"/>
    <w:semiHidden/>
    <w:rsid w:val="004D15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839C4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4F1D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D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6161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F616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20C5B"/>
    <w:rPr>
      <w:rFonts w:cs="Times New Roman"/>
    </w:rPr>
  </w:style>
  <w:style w:type="paragraph" w:customStyle="1" w:styleId="western">
    <w:name w:val="western"/>
    <w:basedOn w:val="a"/>
    <w:uiPriority w:val="99"/>
    <w:rsid w:val="00920C5B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909C4"/>
    <w:pPr>
      <w:ind w:left="720"/>
      <w:contextualSpacing/>
    </w:pPr>
  </w:style>
  <w:style w:type="character" w:customStyle="1" w:styleId="Bodytext2">
    <w:name w:val="Body text (2)"/>
    <w:basedOn w:val="a0"/>
    <w:link w:val="Bodytext21"/>
    <w:uiPriority w:val="99"/>
    <w:locked/>
    <w:rsid w:val="000909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909C4"/>
    <w:pPr>
      <w:shd w:val="clear" w:color="auto" w:fill="FFFFFF"/>
      <w:spacing w:before="300" w:after="300" w:line="322" w:lineRule="exact"/>
      <w:jc w:val="center"/>
    </w:pPr>
    <w:rPr>
      <w:rFonts w:eastAsia="Calibri"/>
      <w:sz w:val="28"/>
      <w:szCs w:val="28"/>
      <w:lang w:eastAsia="en-US"/>
    </w:rPr>
  </w:style>
  <w:style w:type="paragraph" w:styleId="a6">
    <w:name w:val="Document Map"/>
    <w:basedOn w:val="a"/>
    <w:link w:val="a7"/>
    <w:uiPriority w:val="99"/>
    <w:semiHidden/>
    <w:rsid w:val="004D15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839C4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4F1D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2015-05-29T01:35:00Z</cp:lastPrinted>
  <dcterms:created xsi:type="dcterms:W3CDTF">2022-01-11T09:11:00Z</dcterms:created>
  <dcterms:modified xsi:type="dcterms:W3CDTF">2022-01-11T09:11:00Z</dcterms:modified>
</cp:coreProperties>
</file>